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C3D2D8" w14:textId="63C806FF" w:rsidR="004976F8" w:rsidRPr="00841BCD" w:rsidRDefault="004976F8" w:rsidP="004976F8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</w:t>
      </w:r>
      <w:r w:rsidR="00E77B19">
        <w:rPr>
          <w:rFonts w:ascii="Arial" w:eastAsia="SimSun" w:hAnsi="Arial"/>
          <w:b/>
          <w:sz w:val="24"/>
        </w:rPr>
        <w:t>100e</w:t>
      </w:r>
      <w:r w:rsidRPr="00841BCD">
        <w:rPr>
          <w:rFonts w:ascii="Arial" w:eastAsia="SimSun" w:hAnsi="Arial"/>
          <w:b/>
          <w:sz w:val="24"/>
        </w:rPr>
        <w:t xml:space="preserve">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764D8C" w:rsidRPr="00764D8C">
        <w:rPr>
          <w:rFonts w:ascii="Arial" w:eastAsia="SimSun" w:hAnsi="Arial"/>
          <w:b/>
          <w:bCs/>
          <w:sz w:val="24"/>
          <w:lang w:eastAsia="ja-JP"/>
        </w:rPr>
        <w:t>R4-2112792</w:t>
      </w:r>
    </w:p>
    <w:p w14:paraId="057C7B1E" w14:textId="2CBAD0D3" w:rsidR="004976F8" w:rsidRPr="00841BCD" w:rsidRDefault="004976F8" w:rsidP="004976F8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="00E77B19">
        <w:rPr>
          <w:rFonts w:ascii="Arial" w:eastAsia="SimSun" w:hAnsi="Arial"/>
          <w:b/>
          <w:sz w:val="24"/>
        </w:rPr>
        <w:t>6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27</w:t>
      </w:r>
      <w:r w:rsidRPr="009C576E">
        <w:rPr>
          <w:rFonts w:ascii="Arial" w:eastAsia="SimSun" w:hAnsi="Arial"/>
          <w:b/>
          <w:sz w:val="24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9C576E">
        <w:rPr>
          <w:rFonts w:ascii="Arial" w:eastAsia="SimSun" w:hAnsi="Arial"/>
          <w:b/>
          <w:sz w:val="24"/>
        </w:rPr>
        <w:t xml:space="preserve"> </w:t>
      </w:r>
      <w:r w:rsidR="00E77B19">
        <w:rPr>
          <w:rFonts w:ascii="Arial" w:eastAsia="SimSun" w:hAnsi="Arial"/>
          <w:b/>
          <w:sz w:val="24"/>
        </w:rPr>
        <w:t>Aug</w:t>
      </w:r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0B058A78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013828">
        <w:rPr>
          <w:rFonts w:ascii="Arial" w:hAnsi="Arial" w:cs="Arial"/>
          <w:b/>
          <w:sz w:val="22"/>
          <w:szCs w:val="22"/>
        </w:rPr>
        <w:t>Statistical distribution of dTib values</w:t>
      </w:r>
    </w:p>
    <w:p w14:paraId="3155ED9A" w14:textId="7B6EFD66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Nokia, Nokia Shanghai Bell</w:t>
      </w:r>
    </w:p>
    <w:p w14:paraId="6FC2501C" w14:textId="761B291F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290FCD">
        <w:rPr>
          <w:rFonts w:ascii="Arial" w:hAnsi="Arial" w:cs="Arial"/>
          <w:b/>
          <w:sz w:val="22"/>
          <w:szCs w:val="22"/>
        </w:rPr>
        <w:t>10.</w:t>
      </w:r>
      <w:r w:rsidR="00F63BF9">
        <w:rPr>
          <w:rFonts w:ascii="Arial" w:hAnsi="Arial" w:cs="Arial"/>
          <w:b/>
          <w:sz w:val="22"/>
          <w:szCs w:val="22"/>
        </w:rPr>
        <w:t>3.3</w:t>
      </w:r>
    </w:p>
    <w:p w14:paraId="0C883BB6" w14:textId="3440A9F3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00446953">
        <w:rPr>
          <w:rFonts w:ascii="Arial" w:hAnsi="Arial" w:cs="Arial"/>
          <w:b/>
          <w:bCs/>
          <w:sz w:val="22"/>
          <w:szCs w:val="22"/>
        </w:rPr>
        <w:t>Discussion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2A1A8451" w:rsidR="00290FCD" w:rsidRDefault="004B26F3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In previous meeting a WF [1] was agreed for </w:t>
      </w:r>
      <w:r w:rsidR="00A84DB8" w:rsidRPr="00A84DB8">
        <w:rPr>
          <w:lang w:val="en-US" w:eastAsia="fi-FI"/>
        </w:rPr>
        <w:t>rule based approach for delta T</w:t>
      </w:r>
      <w:r w:rsidR="00A84DB8" w:rsidRPr="00A84DB8">
        <w:rPr>
          <w:vertAlign w:val="subscript"/>
          <w:lang w:val="en-US" w:eastAsia="fi-FI"/>
        </w:rPr>
        <w:t xml:space="preserve">IB </w:t>
      </w:r>
      <w:r w:rsidR="00A84DB8" w:rsidRPr="00A84DB8">
        <w:rPr>
          <w:lang w:val="en-US" w:eastAsia="fi-FI"/>
        </w:rPr>
        <w:t>and R</w:t>
      </w:r>
      <w:r w:rsidR="00A84DB8" w:rsidRPr="00A84DB8">
        <w:rPr>
          <w:vertAlign w:val="subscript"/>
          <w:lang w:val="en-US" w:eastAsia="fi-FI"/>
        </w:rPr>
        <w:t>IB</w:t>
      </w:r>
      <w:r w:rsidR="00A84DB8">
        <w:rPr>
          <w:lang w:val="en-US" w:eastAsia="fi-FI"/>
        </w:rPr>
        <w:t>.</w:t>
      </w:r>
      <w:r w:rsidR="00C67662">
        <w:rPr>
          <w:lang w:val="en-US" w:eastAsia="fi-FI"/>
        </w:rPr>
        <w:t xml:space="preserve"> To summarize WF stated</w:t>
      </w:r>
    </w:p>
    <w:p w14:paraId="5652EFB1" w14:textId="198048DA" w:rsidR="00A847C4" w:rsidRDefault="00A847C4" w:rsidP="00290FCD">
      <w:pPr>
        <w:spacing w:after="0"/>
        <w:rPr>
          <w:lang w:val="en-US" w:eastAsia="fi-FI"/>
        </w:rPr>
      </w:pPr>
    </w:p>
    <w:p w14:paraId="69779BA6" w14:textId="59DC81CF" w:rsidR="00A847C4" w:rsidRPr="00A847C4" w:rsidRDefault="00A847C4" w:rsidP="00290FCD">
      <w:pPr>
        <w:spacing w:after="0"/>
        <w:rPr>
          <w:b/>
          <w:bCs/>
          <w:lang w:val="en-US" w:eastAsia="fi-FI"/>
        </w:rPr>
      </w:pPr>
      <w:r w:rsidRPr="00A847C4">
        <w:rPr>
          <w:b/>
          <w:bCs/>
          <w:lang w:val="en-US" w:eastAsia="fi-FI"/>
        </w:rPr>
        <w:t>Way forward - Rules</w:t>
      </w:r>
      <w:r w:rsidRPr="00A847C4">
        <w:rPr>
          <w:b/>
          <w:bCs/>
          <w:lang w:val="en-US" w:eastAsia="fi-FI"/>
        </w:rPr>
        <w:tab/>
      </w:r>
    </w:p>
    <w:p w14:paraId="7F58FD1B" w14:textId="77777777" w:rsidR="00C67662" w:rsidRPr="00C67662" w:rsidRDefault="00C67662" w:rsidP="00C67662">
      <w:pPr>
        <w:numPr>
          <w:ilvl w:val="0"/>
          <w:numId w:val="16"/>
        </w:numPr>
        <w:spacing w:after="0"/>
        <w:rPr>
          <w:lang w:val="fi-FI"/>
        </w:rPr>
      </w:pPr>
      <w:r w:rsidRPr="00C67662">
        <w:t xml:space="preserve">RAN4 continues discussion in next meeting on if it is possible to define rule-set from which dTib and dRib values are derived. </w:t>
      </w:r>
      <w:r w:rsidRPr="00C67662">
        <w:rPr>
          <w:lang w:val="fi-FI"/>
        </w:rPr>
        <w:t>Following topics at least should be discussed</w:t>
      </w:r>
    </w:p>
    <w:p w14:paraId="13F2F9A9" w14:textId="77777777" w:rsidR="00C67662" w:rsidRPr="00C67662" w:rsidRDefault="00C67662" w:rsidP="00C67662">
      <w:pPr>
        <w:numPr>
          <w:ilvl w:val="1"/>
          <w:numId w:val="16"/>
        </w:numPr>
        <w:spacing w:after="0"/>
      </w:pPr>
      <w:r w:rsidRPr="00C67662">
        <w:t>What kind of rules could be considered</w:t>
      </w:r>
    </w:p>
    <w:p w14:paraId="6B607DD1" w14:textId="77777777" w:rsidR="00C67662" w:rsidRPr="00C67662" w:rsidRDefault="00C67662" w:rsidP="00C67662">
      <w:pPr>
        <w:numPr>
          <w:ilvl w:val="1"/>
          <w:numId w:val="16"/>
        </w:numPr>
        <w:spacing w:after="0"/>
      </w:pPr>
      <w:r w:rsidRPr="00C67662">
        <w:t>Analysis on how current dTib/dRib values correlate with rules</w:t>
      </w:r>
    </w:p>
    <w:p w14:paraId="6FC7A852" w14:textId="77777777" w:rsidR="00C67662" w:rsidRPr="00C67662" w:rsidRDefault="00C67662" w:rsidP="00C67662">
      <w:pPr>
        <w:numPr>
          <w:ilvl w:val="1"/>
          <w:numId w:val="16"/>
        </w:numPr>
        <w:spacing w:after="0"/>
      </w:pPr>
      <w:r w:rsidRPr="00C67662">
        <w:t>Which are the combination types that need case by case treatment</w:t>
      </w:r>
    </w:p>
    <w:p w14:paraId="73B68C13" w14:textId="5D4C2E59" w:rsidR="00C67662" w:rsidRDefault="00C67662" w:rsidP="00290FCD">
      <w:pPr>
        <w:spacing w:after="0"/>
      </w:pPr>
    </w:p>
    <w:p w14:paraId="4E9AF54E" w14:textId="0BF3CCF8" w:rsidR="00A847C4" w:rsidRPr="00A847C4" w:rsidRDefault="00A847C4" w:rsidP="00290FCD">
      <w:pPr>
        <w:spacing w:after="0"/>
        <w:rPr>
          <w:b/>
          <w:bCs/>
        </w:rPr>
      </w:pPr>
      <w:r w:rsidRPr="00A847C4">
        <w:rPr>
          <w:b/>
          <w:bCs/>
        </w:rPr>
        <w:t>Way forward – How to apply Rules</w:t>
      </w:r>
    </w:p>
    <w:p w14:paraId="24A09D2E" w14:textId="77777777" w:rsidR="00A847C4" w:rsidRPr="00A847C4" w:rsidRDefault="00A847C4" w:rsidP="00A847C4">
      <w:pPr>
        <w:spacing w:after="0"/>
        <w:rPr>
          <w:lang w:val="fi-FI"/>
        </w:rPr>
      </w:pPr>
      <w:r w:rsidRPr="00A847C4">
        <w:t xml:space="preserve">In moderator summary on 151 there were also some discussion on how to apply rules if such are derived, see below. </w:t>
      </w:r>
      <w:r w:rsidRPr="00A847C4">
        <w:rPr>
          <w:lang w:val="fi-FI"/>
        </w:rPr>
        <w:t>Further discussion on this is also welcomed.</w:t>
      </w:r>
    </w:p>
    <w:p w14:paraId="40BAA65B" w14:textId="77777777" w:rsidR="00A847C4" w:rsidRPr="00A847C4" w:rsidRDefault="00A847C4" w:rsidP="00A847C4">
      <w:pPr>
        <w:numPr>
          <w:ilvl w:val="1"/>
          <w:numId w:val="17"/>
        </w:numPr>
        <w:spacing w:after="0"/>
      </w:pPr>
      <w:r w:rsidRPr="00A847C4">
        <w:rPr>
          <w:lang w:val="en-US"/>
        </w:rPr>
        <w:t xml:space="preserve">Just have rules and delete tables </w:t>
      </w:r>
    </w:p>
    <w:p w14:paraId="538CD72F" w14:textId="77777777" w:rsidR="00A847C4" w:rsidRPr="00A847C4" w:rsidRDefault="00A847C4" w:rsidP="00A847C4">
      <w:pPr>
        <w:numPr>
          <w:ilvl w:val="1"/>
          <w:numId w:val="17"/>
        </w:numPr>
        <w:spacing w:after="0"/>
      </w:pPr>
      <w:r w:rsidRPr="00A847C4">
        <w:rPr>
          <w:lang w:val="en-US"/>
        </w:rPr>
        <w:t xml:space="preserve">Have rules based approach and apply that all new combos but keep exiting tables </w:t>
      </w:r>
    </w:p>
    <w:p w14:paraId="5D281604" w14:textId="77777777" w:rsidR="00A847C4" w:rsidRPr="00A847C4" w:rsidRDefault="00A847C4" w:rsidP="00A847C4">
      <w:pPr>
        <w:numPr>
          <w:ilvl w:val="1"/>
          <w:numId w:val="17"/>
        </w:numPr>
        <w:spacing w:after="0"/>
      </w:pPr>
      <w:r w:rsidRPr="00A847C4">
        <w:rPr>
          <w:lang w:val="en-US"/>
        </w:rPr>
        <w:t xml:space="preserve">Have rules based approach and apply that to majority combos but complex combinations are added into tables, like the ones with notes or 3 low bands etc </w:t>
      </w:r>
    </w:p>
    <w:p w14:paraId="03C54F57" w14:textId="05EC4102" w:rsidR="00A847C4" w:rsidRPr="005D75EA" w:rsidRDefault="00A847C4" w:rsidP="005D75EA">
      <w:pPr>
        <w:pStyle w:val="ListParagraph"/>
        <w:numPr>
          <w:ilvl w:val="1"/>
          <w:numId w:val="17"/>
        </w:numPr>
        <w:spacing w:after="0"/>
      </w:pPr>
      <w:r w:rsidRPr="005D75EA">
        <w:rPr>
          <w:lang w:val="en-US"/>
        </w:rPr>
        <w:t>Companies can use rules to derive relaxations but values are always</w:t>
      </w:r>
    </w:p>
    <w:p w14:paraId="19285995" w14:textId="77777777" w:rsidR="005D75EA" w:rsidRDefault="005D75EA" w:rsidP="005D75EA">
      <w:pPr>
        <w:spacing w:after="0"/>
      </w:pPr>
    </w:p>
    <w:p w14:paraId="53869A51" w14:textId="78F61542" w:rsidR="005D75EA" w:rsidRDefault="005D75EA" w:rsidP="005D75EA">
      <w:pPr>
        <w:spacing w:after="0"/>
      </w:pPr>
      <w:r>
        <w:t>In this we present statistical analyses of NR CA and EN-DC dTib values and</w:t>
      </w:r>
      <w:r w:rsidR="00E34519">
        <w:t xml:space="preserve"> our hypothesis rule set.</w:t>
      </w:r>
    </w:p>
    <w:p w14:paraId="139A846F" w14:textId="65751365" w:rsidR="00E34519" w:rsidRDefault="006E05A9" w:rsidP="005D75EA">
      <w:pPr>
        <w:spacing w:after="0"/>
      </w:pPr>
      <w:r>
        <w:t>Unfortunately,</w:t>
      </w:r>
      <w:r w:rsidR="00E34519">
        <w:t xml:space="preserve"> due to error in analysis code for those cases where dTib =0 and </w:t>
      </w:r>
      <w:r w:rsidR="0062031E">
        <w:t>“0”</w:t>
      </w:r>
      <w:r w:rsidR="00E34519">
        <w:t xml:space="preserve"> is not listed in tables</w:t>
      </w:r>
      <w:r w:rsidR="000E3018">
        <w:t xml:space="preserve"> </w:t>
      </w:r>
      <w:r w:rsidR="00E72229">
        <w:t xml:space="preserve">the </w:t>
      </w:r>
      <w:r w:rsidR="000E3018">
        <w:t xml:space="preserve">information </w:t>
      </w:r>
      <w:r w:rsidR="00E72229">
        <w:t>wa</w:t>
      </w:r>
      <w:r w:rsidR="000E3018">
        <w:t xml:space="preserve">s lost, therefore we would need to fix this and update the statistics in next meeting. </w:t>
      </w:r>
      <w:r w:rsidR="0062031E">
        <w:t>However,</w:t>
      </w:r>
      <w:r w:rsidR="000E3018">
        <w:t xml:space="preserve"> we think that it </w:t>
      </w:r>
      <w:r w:rsidR="0062031E">
        <w:t>w</w:t>
      </w:r>
      <w:r w:rsidR="000E3018">
        <w:t xml:space="preserve">ould be beneficial to present what we have now as </w:t>
      </w:r>
      <w:r>
        <w:t>missing cases are limited.</w:t>
      </w:r>
    </w:p>
    <w:p w14:paraId="4E1D3A34" w14:textId="5BD6D812" w:rsidR="00B97703" w:rsidRDefault="002F1940" w:rsidP="000F6242">
      <w:pPr>
        <w:pStyle w:val="Heading1"/>
      </w:pPr>
      <w:r>
        <w:t>2</w:t>
      </w:r>
      <w:r>
        <w:tab/>
      </w:r>
      <w:r w:rsidR="00AA7654">
        <w:t>Discussion</w:t>
      </w:r>
    </w:p>
    <w:p w14:paraId="5C2C1130" w14:textId="5EA72C2A" w:rsidR="008C1A8F" w:rsidRDefault="00831513" w:rsidP="008C1A8F">
      <w:r>
        <w:t>Based on earlier agreements starting from LTE REL10 era</w:t>
      </w:r>
      <w:r w:rsidR="00070891">
        <w:t xml:space="preserve"> and what has been specified in NR we have used following hypothesis</w:t>
      </w:r>
      <w:r w:rsidR="00CB18DF">
        <w:t xml:space="preserve"> to determine dTib and dRib values.</w:t>
      </w:r>
    </w:p>
    <w:p w14:paraId="199695BB" w14:textId="77777777" w:rsidR="00CB18DF" w:rsidRPr="00CC595A" w:rsidRDefault="00CB18DF" w:rsidP="00CB18DF">
      <w:pPr>
        <w:numPr>
          <w:ilvl w:val="1"/>
          <w:numId w:val="18"/>
        </w:numPr>
        <w:overflowPunct/>
        <w:autoSpaceDE/>
        <w:autoSpaceDN/>
        <w:adjustRightInd/>
        <w:spacing w:after="0"/>
        <w:ind w:left="1080"/>
        <w:textAlignment w:val="center"/>
        <w:rPr>
          <w:rFonts w:ascii="Calibri" w:hAnsi="Calibri" w:cs="Calibri"/>
          <w:lang w:eastAsia="fi-FI"/>
        </w:rPr>
      </w:pPr>
      <w:r w:rsidRPr="00CC595A">
        <w:rPr>
          <w:rFonts w:ascii="Arial" w:hAnsi="Arial" w:cs="Arial"/>
          <w:sz w:val="21"/>
          <w:szCs w:val="21"/>
          <w:lang w:eastAsia="fi-FI"/>
        </w:rPr>
        <w:t xml:space="preserve">L-bands in above are below 1GHz </w:t>
      </w:r>
    </w:p>
    <w:p w14:paraId="40FAD756" w14:textId="77777777" w:rsidR="00CB18DF" w:rsidRPr="00CC595A" w:rsidRDefault="00CB18DF" w:rsidP="00CB18DF">
      <w:pPr>
        <w:numPr>
          <w:ilvl w:val="1"/>
          <w:numId w:val="18"/>
        </w:numPr>
        <w:overflowPunct/>
        <w:autoSpaceDE/>
        <w:autoSpaceDN/>
        <w:adjustRightInd/>
        <w:spacing w:after="0"/>
        <w:ind w:left="1080"/>
        <w:textAlignment w:val="center"/>
        <w:rPr>
          <w:rFonts w:ascii="Calibri" w:hAnsi="Calibri" w:cs="Calibri"/>
          <w:lang w:eastAsia="fi-FI"/>
        </w:rPr>
      </w:pPr>
      <w:r w:rsidRPr="00CC595A">
        <w:rPr>
          <w:rFonts w:ascii="Arial" w:hAnsi="Arial" w:cs="Arial"/>
          <w:sz w:val="21"/>
          <w:szCs w:val="21"/>
          <w:lang w:eastAsia="fi-FI"/>
        </w:rPr>
        <w:t>H-bands above 1 GHz and below 3GHz</w:t>
      </w:r>
    </w:p>
    <w:p w14:paraId="7223E51E" w14:textId="77777777" w:rsidR="00CB18DF" w:rsidRPr="00CC595A" w:rsidRDefault="00CB18DF" w:rsidP="00CB18DF">
      <w:pPr>
        <w:numPr>
          <w:ilvl w:val="1"/>
          <w:numId w:val="18"/>
        </w:numPr>
        <w:overflowPunct/>
        <w:autoSpaceDE/>
        <w:autoSpaceDN/>
        <w:adjustRightInd/>
        <w:spacing w:after="0"/>
        <w:ind w:left="1080"/>
        <w:textAlignment w:val="center"/>
        <w:rPr>
          <w:rFonts w:ascii="Calibri" w:hAnsi="Calibri" w:cs="Calibri"/>
          <w:lang w:eastAsia="fi-FI"/>
        </w:rPr>
      </w:pPr>
      <w:r w:rsidRPr="00CC595A">
        <w:rPr>
          <w:rFonts w:ascii="Arial" w:hAnsi="Arial" w:cs="Arial"/>
          <w:sz w:val="21"/>
          <w:szCs w:val="21"/>
          <w:lang w:eastAsia="fi-FI"/>
        </w:rPr>
        <w:t xml:space="preserve">VH-bands are above 3 GHz </w:t>
      </w:r>
    </w:p>
    <w:p w14:paraId="661998CC" w14:textId="77777777" w:rsidR="00CB18DF" w:rsidRPr="00CC595A" w:rsidRDefault="00CB18DF" w:rsidP="00CB18DF">
      <w:pPr>
        <w:numPr>
          <w:ilvl w:val="1"/>
          <w:numId w:val="18"/>
        </w:numPr>
        <w:overflowPunct/>
        <w:autoSpaceDE/>
        <w:autoSpaceDN/>
        <w:adjustRightInd/>
        <w:spacing w:after="0"/>
        <w:ind w:left="1080"/>
        <w:textAlignment w:val="center"/>
        <w:rPr>
          <w:rFonts w:ascii="Calibri" w:hAnsi="Calibri" w:cs="Calibri"/>
          <w:lang w:eastAsia="fi-FI"/>
        </w:rPr>
      </w:pPr>
      <w:r w:rsidRPr="00CC595A">
        <w:rPr>
          <w:rFonts w:ascii="Arial" w:hAnsi="Arial" w:cs="Arial"/>
          <w:sz w:val="21"/>
          <w:szCs w:val="21"/>
          <w:lang w:eastAsia="fi-FI"/>
        </w:rPr>
        <w:t>H-L dTib=0.3 and dRib=0</w:t>
      </w:r>
    </w:p>
    <w:p w14:paraId="7F07AF55" w14:textId="77777777" w:rsidR="00CB18DF" w:rsidRPr="00CC595A" w:rsidRDefault="00CB18DF" w:rsidP="00CB18DF">
      <w:pPr>
        <w:numPr>
          <w:ilvl w:val="1"/>
          <w:numId w:val="18"/>
        </w:numPr>
        <w:overflowPunct/>
        <w:autoSpaceDE/>
        <w:autoSpaceDN/>
        <w:adjustRightInd/>
        <w:spacing w:after="0"/>
        <w:ind w:left="1080"/>
        <w:textAlignment w:val="center"/>
        <w:rPr>
          <w:rFonts w:ascii="Calibri" w:hAnsi="Calibri" w:cs="Calibri"/>
          <w:lang w:eastAsia="fi-FI"/>
        </w:rPr>
      </w:pPr>
      <w:r w:rsidRPr="00CC595A">
        <w:rPr>
          <w:rFonts w:ascii="Arial" w:hAnsi="Arial" w:cs="Arial"/>
          <w:sz w:val="21"/>
          <w:szCs w:val="21"/>
          <w:lang w:eastAsia="fi-FI"/>
        </w:rPr>
        <w:t>L-L and H-H dTib=0.5 and dRib=0</w:t>
      </w:r>
      <w:r>
        <w:rPr>
          <w:rFonts w:ascii="Arial" w:hAnsi="Arial" w:cs="Arial"/>
          <w:sz w:val="21"/>
          <w:szCs w:val="21"/>
          <w:lang w:eastAsia="fi-FI"/>
        </w:rPr>
        <w:t xml:space="preserve"> (exception 1+3 </w:t>
      </w:r>
      <w:r w:rsidRPr="00CC595A">
        <w:rPr>
          <w:rFonts w:ascii="Arial" w:hAnsi="Arial" w:cs="Arial"/>
          <w:sz w:val="21"/>
          <w:szCs w:val="21"/>
          <w:lang w:eastAsia="fi-FI"/>
        </w:rPr>
        <w:t>dTib=0.</w:t>
      </w:r>
      <w:r>
        <w:rPr>
          <w:rFonts w:ascii="Arial" w:hAnsi="Arial" w:cs="Arial"/>
          <w:sz w:val="21"/>
          <w:szCs w:val="21"/>
          <w:lang w:eastAsia="fi-FI"/>
        </w:rPr>
        <w:t>3</w:t>
      </w:r>
      <w:r w:rsidRPr="00CC595A">
        <w:rPr>
          <w:rFonts w:ascii="Arial" w:hAnsi="Arial" w:cs="Arial"/>
          <w:sz w:val="21"/>
          <w:szCs w:val="21"/>
          <w:lang w:eastAsia="fi-FI"/>
        </w:rPr>
        <w:t xml:space="preserve"> and dRib=0</w:t>
      </w:r>
      <w:r>
        <w:rPr>
          <w:rFonts w:ascii="Arial" w:hAnsi="Arial" w:cs="Arial"/>
          <w:sz w:val="21"/>
          <w:szCs w:val="21"/>
          <w:lang w:eastAsia="fi-FI"/>
        </w:rPr>
        <w:t>)</w:t>
      </w:r>
    </w:p>
    <w:p w14:paraId="64DE5F4A" w14:textId="77777777" w:rsidR="00CB18DF" w:rsidRPr="00FA0B5D" w:rsidRDefault="00CB18DF" w:rsidP="00CB18DF">
      <w:pPr>
        <w:numPr>
          <w:ilvl w:val="1"/>
          <w:numId w:val="18"/>
        </w:numPr>
        <w:overflowPunct/>
        <w:autoSpaceDE/>
        <w:autoSpaceDN/>
        <w:adjustRightInd/>
        <w:spacing w:after="0"/>
        <w:ind w:left="1080"/>
        <w:textAlignment w:val="center"/>
        <w:rPr>
          <w:rFonts w:ascii="Calibri" w:hAnsi="Calibri" w:cs="Calibri"/>
          <w:lang w:eastAsia="fi-FI"/>
        </w:rPr>
      </w:pPr>
      <w:r w:rsidRPr="00CC595A">
        <w:rPr>
          <w:rFonts w:ascii="Arial" w:hAnsi="Arial" w:cs="Arial"/>
          <w:sz w:val="21"/>
          <w:szCs w:val="21"/>
          <w:lang w:eastAsia="fi-FI"/>
        </w:rPr>
        <w:t>VH bands dTib=0.8 and dRib=0.5</w:t>
      </w:r>
    </w:p>
    <w:p w14:paraId="41FA8D33" w14:textId="77777777" w:rsidR="00CB18DF" w:rsidRPr="00CC595A" w:rsidRDefault="00CB18DF" w:rsidP="00CB18DF">
      <w:pPr>
        <w:numPr>
          <w:ilvl w:val="1"/>
          <w:numId w:val="18"/>
        </w:numPr>
        <w:overflowPunct/>
        <w:autoSpaceDE/>
        <w:autoSpaceDN/>
        <w:adjustRightInd/>
        <w:spacing w:after="0"/>
        <w:ind w:left="1080"/>
        <w:textAlignment w:val="center"/>
        <w:rPr>
          <w:rFonts w:ascii="Calibri" w:hAnsi="Calibri" w:cs="Calibri"/>
          <w:lang w:eastAsia="fi-FI"/>
        </w:rPr>
      </w:pPr>
      <w:r>
        <w:rPr>
          <w:rFonts w:ascii="Arial" w:hAnsi="Arial" w:cs="Arial"/>
          <w:sz w:val="21"/>
          <w:szCs w:val="21"/>
          <w:lang w:eastAsia="fi-FI"/>
        </w:rPr>
        <w:t>L</w:t>
      </w:r>
      <w:r w:rsidRPr="004967A3">
        <w:rPr>
          <w:rFonts w:ascii="Arial" w:hAnsi="Arial" w:cs="Arial"/>
          <w:sz w:val="21"/>
          <w:szCs w:val="21"/>
          <w:lang w:eastAsia="fi-FI"/>
        </w:rPr>
        <w:t xml:space="preserve">-VH: </w:t>
      </w:r>
      <w:r>
        <w:rPr>
          <w:rFonts w:ascii="Arial" w:hAnsi="Arial" w:cs="Arial"/>
          <w:sz w:val="21"/>
          <w:szCs w:val="21"/>
          <w:lang w:eastAsia="fi-FI"/>
        </w:rPr>
        <w:t>L</w:t>
      </w:r>
      <w:r w:rsidRPr="00CC595A">
        <w:rPr>
          <w:rFonts w:ascii="Arial" w:hAnsi="Arial" w:cs="Arial"/>
          <w:sz w:val="21"/>
          <w:szCs w:val="21"/>
          <w:lang w:eastAsia="fi-FI"/>
        </w:rPr>
        <w:t xml:space="preserve"> dTib=0.</w:t>
      </w:r>
      <w:r>
        <w:rPr>
          <w:rFonts w:ascii="Arial" w:hAnsi="Arial" w:cs="Arial"/>
          <w:sz w:val="21"/>
          <w:szCs w:val="21"/>
          <w:lang w:eastAsia="fi-FI"/>
        </w:rPr>
        <w:t>3</w:t>
      </w:r>
      <w:r w:rsidRPr="00CC595A">
        <w:rPr>
          <w:rFonts w:ascii="Arial" w:hAnsi="Arial" w:cs="Arial"/>
          <w:sz w:val="21"/>
          <w:szCs w:val="21"/>
          <w:lang w:eastAsia="fi-FI"/>
        </w:rPr>
        <w:t xml:space="preserve"> and dRib=0</w:t>
      </w:r>
      <w:r w:rsidRPr="004967A3">
        <w:rPr>
          <w:rFonts w:ascii="Arial" w:hAnsi="Arial" w:cs="Arial"/>
          <w:sz w:val="21"/>
          <w:szCs w:val="21"/>
          <w:lang w:eastAsia="fi-FI"/>
        </w:rPr>
        <w:t xml:space="preserve"> and </w:t>
      </w:r>
      <w:r w:rsidRPr="00CC595A">
        <w:rPr>
          <w:rFonts w:ascii="Arial" w:hAnsi="Arial" w:cs="Arial"/>
          <w:sz w:val="21"/>
          <w:szCs w:val="21"/>
          <w:lang w:eastAsia="fi-FI"/>
        </w:rPr>
        <w:t>VH band dTib=0.8 and dRib=0.5</w:t>
      </w:r>
    </w:p>
    <w:p w14:paraId="4407A5E8" w14:textId="77777777" w:rsidR="00CB18DF" w:rsidRPr="007D4B9C" w:rsidRDefault="00CB18DF" w:rsidP="00CB18DF">
      <w:pPr>
        <w:numPr>
          <w:ilvl w:val="1"/>
          <w:numId w:val="18"/>
        </w:numPr>
        <w:overflowPunct/>
        <w:autoSpaceDE/>
        <w:autoSpaceDN/>
        <w:adjustRightInd/>
        <w:spacing w:after="0"/>
        <w:ind w:left="1080"/>
        <w:textAlignment w:val="center"/>
        <w:rPr>
          <w:rFonts w:ascii="Calibri" w:hAnsi="Calibri" w:cs="Calibri"/>
          <w:lang w:eastAsia="fi-FI"/>
        </w:rPr>
      </w:pPr>
      <w:r w:rsidRPr="004967A3">
        <w:rPr>
          <w:rFonts w:ascii="Arial" w:hAnsi="Arial" w:cs="Arial"/>
          <w:sz w:val="21"/>
          <w:szCs w:val="21"/>
          <w:lang w:eastAsia="fi-FI"/>
        </w:rPr>
        <w:t xml:space="preserve">H-VH: </w:t>
      </w:r>
      <w:r w:rsidRPr="00CC595A">
        <w:rPr>
          <w:rFonts w:ascii="Arial" w:hAnsi="Arial" w:cs="Arial"/>
          <w:sz w:val="21"/>
          <w:szCs w:val="21"/>
          <w:lang w:eastAsia="fi-FI"/>
        </w:rPr>
        <w:t>H dTib=0.5 and dRib=0</w:t>
      </w:r>
      <w:r w:rsidRPr="004967A3">
        <w:rPr>
          <w:rFonts w:ascii="Arial" w:hAnsi="Arial" w:cs="Arial"/>
          <w:sz w:val="21"/>
          <w:szCs w:val="21"/>
          <w:lang w:eastAsia="fi-FI"/>
        </w:rPr>
        <w:t xml:space="preserve"> and </w:t>
      </w:r>
      <w:r w:rsidRPr="00CC595A">
        <w:rPr>
          <w:rFonts w:ascii="Arial" w:hAnsi="Arial" w:cs="Arial"/>
          <w:sz w:val="21"/>
          <w:szCs w:val="21"/>
          <w:lang w:eastAsia="fi-FI"/>
        </w:rPr>
        <w:t>VH band dTib=0.8 and dRib=0.5</w:t>
      </w:r>
    </w:p>
    <w:p w14:paraId="394F8B28" w14:textId="6A448D55" w:rsidR="00CB18DF" w:rsidRPr="00140E0A" w:rsidRDefault="00CB18DF" w:rsidP="00CB18DF">
      <w:pPr>
        <w:numPr>
          <w:ilvl w:val="1"/>
          <w:numId w:val="18"/>
        </w:numPr>
        <w:overflowPunct/>
        <w:autoSpaceDE/>
        <w:autoSpaceDN/>
        <w:adjustRightInd/>
        <w:spacing w:after="0"/>
        <w:ind w:left="1080"/>
        <w:textAlignment w:val="center"/>
        <w:rPr>
          <w:rFonts w:ascii="Calibri" w:hAnsi="Calibri" w:cs="Calibri"/>
          <w:lang w:eastAsia="fi-FI"/>
        </w:rPr>
      </w:pPr>
      <w:r w:rsidRPr="00CC595A">
        <w:rPr>
          <w:rFonts w:ascii="Arial" w:hAnsi="Arial" w:cs="Arial"/>
          <w:sz w:val="21"/>
          <w:szCs w:val="21"/>
          <w:lang w:eastAsia="fi-FI"/>
        </w:rPr>
        <w:t>Carriers in bands with a harmonic falling onto one of the DLs: dTIB = 0.6 dB</w:t>
      </w:r>
    </w:p>
    <w:p w14:paraId="2827BF86" w14:textId="4809D0FF" w:rsidR="00140E0A" w:rsidRPr="00CC595A" w:rsidRDefault="00140E0A" w:rsidP="00CB18DF">
      <w:pPr>
        <w:numPr>
          <w:ilvl w:val="1"/>
          <w:numId w:val="18"/>
        </w:numPr>
        <w:overflowPunct/>
        <w:autoSpaceDE/>
        <w:autoSpaceDN/>
        <w:adjustRightInd/>
        <w:spacing w:after="0"/>
        <w:ind w:left="1080"/>
        <w:textAlignment w:val="center"/>
        <w:rPr>
          <w:rFonts w:ascii="Calibri" w:hAnsi="Calibri" w:cs="Calibri"/>
          <w:lang w:eastAsia="fi-FI"/>
        </w:rPr>
      </w:pPr>
      <w:r>
        <w:rPr>
          <w:rFonts w:ascii="Arial" w:hAnsi="Arial" w:cs="Arial"/>
          <w:sz w:val="21"/>
          <w:szCs w:val="21"/>
          <w:lang w:eastAsia="fi-FI"/>
        </w:rPr>
        <w:t>n79 with L and/or H bands dTib=0</w:t>
      </w:r>
    </w:p>
    <w:p w14:paraId="3B9A4131" w14:textId="77777777" w:rsidR="00CB18DF" w:rsidRPr="00CC595A" w:rsidRDefault="00CB18DF" w:rsidP="00CB18DF">
      <w:pPr>
        <w:numPr>
          <w:ilvl w:val="1"/>
          <w:numId w:val="18"/>
        </w:numPr>
        <w:overflowPunct/>
        <w:autoSpaceDE/>
        <w:autoSpaceDN/>
        <w:adjustRightInd/>
        <w:spacing w:after="0"/>
        <w:ind w:left="1080"/>
        <w:textAlignment w:val="center"/>
        <w:rPr>
          <w:rFonts w:ascii="Calibri" w:hAnsi="Calibri" w:cs="Calibri"/>
          <w:lang w:eastAsia="fi-FI"/>
        </w:rPr>
      </w:pPr>
      <w:r w:rsidRPr="00FA0B5D">
        <w:rPr>
          <w:rFonts w:ascii="Arial" w:hAnsi="Arial" w:cs="Arial"/>
          <w:sz w:val="21"/>
          <w:szCs w:val="21"/>
          <w:lang w:eastAsia="fi-FI"/>
        </w:rPr>
        <w:t xml:space="preserve">if not specified above then </w:t>
      </w:r>
      <w:r w:rsidRPr="00CC595A">
        <w:rPr>
          <w:rFonts w:ascii="Arial" w:hAnsi="Arial" w:cs="Arial"/>
          <w:sz w:val="21"/>
          <w:szCs w:val="21"/>
          <w:lang w:eastAsia="fi-FI"/>
        </w:rPr>
        <w:t>dRib = dTib-0.5 dB</w:t>
      </w:r>
    </w:p>
    <w:p w14:paraId="27C3CF77" w14:textId="77777777" w:rsidR="00CB18DF" w:rsidRPr="00CC595A" w:rsidRDefault="00CB18DF" w:rsidP="00CB18DF">
      <w:pPr>
        <w:numPr>
          <w:ilvl w:val="1"/>
          <w:numId w:val="18"/>
        </w:numPr>
        <w:overflowPunct/>
        <w:autoSpaceDE/>
        <w:autoSpaceDN/>
        <w:adjustRightInd/>
        <w:spacing w:after="0"/>
        <w:ind w:left="1080"/>
        <w:textAlignment w:val="center"/>
        <w:rPr>
          <w:rFonts w:ascii="Calibri" w:hAnsi="Calibri" w:cs="Calibri"/>
          <w:lang w:eastAsia="fi-FI"/>
        </w:rPr>
      </w:pPr>
      <w:r w:rsidRPr="00CC595A">
        <w:rPr>
          <w:rFonts w:ascii="Arial" w:hAnsi="Arial" w:cs="Arial"/>
          <w:sz w:val="21"/>
          <w:szCs w:val="21"/>
          <w:lang w:eastAsia="fi-FI"/>
        </w:rPr>
        <w:t>L-L-L and H-H-H case by case study</w:t>
      </w:r>
    </w:p>
    <w:p w14:paraId="1DFAD9D4" w14:textId="77777777" w:rsidR="00CB18DF" w:rsidRPr="00CC595A" w:rsidRDefault="00CB18DF" w:rsidP="00CB18DF">
      <w:pPr>
        <w:numPr>
          <w:ilvl w:val="1"/>
          <w:numId w:val="18"/>
        </w:numPr>
        <w:overflowPunct/>
        <w:autoSpaceDE/>
        <w:autoSpaceDN/>
        <w:adjustRightInd/>
        <w:spacing w:after="0"/>
        <w:ind w:left="1080"/>
        <w:textAlignment w:val="center"/>
        <w:rPr>
          <w:rFonts w:ascii="Calibri" w:hAnsi="Calibri" w:cs="Calibri"/>
          <w:lang w:eastAsia="fi-FI"/>
        </w:rPr>
      </w:pPr>
      <w:r w:rsidRPr="00CC595A">
        <w:rPr>
          <w:rFonts w:ascii="Arial" w:hAnsi="Arial" w:cs="Arial"/>
          <w:sz w:val="21"/>
          <w:szCs w:val="21"/>
          <w:lang w:eastAsia="fi-FI"/>
        </w:rPr>
        <w:t>Combinations with notes are handled case by case</w:t>
      </w:r>
    </w:p>
    <w:p w14:paraId="65D2D227" w14:textId="5AC86B46" w:rsidR="00070891" w:rsidRDefault="00070891" w:rsidP="008C1A8F"/>
    <w:p w14:paraId="3A2C597D" w14:textId="5EB7F0CB" w:rsidR="00CD2D53" w:rsidRDefault="005072D0" w:rsidP="008C1A8F">
      <w:r>
        <w:t>Next we take a look statistics gathered from Table</w:t>
      </w:r>
      <w:r w:rsidR="00CD2D53">
        <w:t>s</w:t>
      </w:r>
      <w:r w:rsidR="00BC74F6">
        <w:t xml:space="preserve"> for LTE and NR CA and EN-DC</w:t>
      </w:r>
    </w:p>
    <w:p w14:paraId="50752290" w14:textId="67BBAD02" w:rsidR="004C45E0" w:rsidRDefault="004C45E0" w:rsidP="008C1A8F">
      <w:r>
        <w:t>Firstly L-H band</w:t>
      </w:r>
      <w:r w:rsidR="00C32547">
        <w:t xml:space="preserve"> combinations (2-bands) which</w:t>
      </w:r>
      <w:r w:rsidR="001B4ADA">
        <w:t xml:space="preserve"> shows that most of the cases do comply with </w:t>
      </w:r>
      <w:r w:rsidR="00902ACB">
        <w:t>hypothesis of 0.3 dB.</w:t>
      </w:r>
    </w:p>
    <w:p w14:paraId="23865EF6" w14:textId="77777777" w:rsidR="001B4ADA" w:rsidRDefault="00C32547" w:rsidP="001B4ADA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506CDCBD" wp14:editId="7B5D137A">
            <wp:extent cx="3038400" cy="2278800"/>
            <wp:effectExtent l="0" t="0" r="0" b="762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00" cy="227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C83944" w14:textId="04457110" w:rsidR="005072D0" w:rsidRDefault="001B4ADA" w:rsidP="001B4ADA">
      <w:pPr>
        <w:pStyle w:val="Caption"/>
        <w:jc w:val="center"/>
      </w:pPr>
      <w:r>
        <w:t xml:space="preserve">Figure </w:t>
      </w:r>
      <w:r w:rsidR="00A176A5">
        <w:fldChar w:fldCharType="begin"/>
      </w:r>
      <w:r w:rsidR="00A176A5">
        <w:instrText xml:space="preserve"> SEQ Figure \* ARABIC </w:instrText>
      </w:r>
      <w:r w:rsidR="00A176A5">
        <w:fldChar w:fldCharType="separate"/>
      </w:r>
      <w:r w:rsidR="00962AA9">
        <w:rPr>
          <w:noProof/>
        </w:rPr>
        <w:t>1</w:t>
      </w:r>
      <w:r w:rsidR="00A176A5">
        <w:rPr>
          <w:noProof/>
        </w:rPr>
        <w:fldChar w:fldCharType="end"/>
      </w:r>
      <w:r>
        <w:t>: L-H</w:t>
      </w:r>
      <w:r w:rsidR="005317BF">
        <w:t xml:space="preserve"> combinations</w:t>
      </w:r>
      <w:r w:rsidR="00D03B0B" w:rsidRPr="00D03B0B">
        <w:t xml:space="preserve"> </w:t>
      </w:r>
      <w:r w:rsidR="00D03B0B">
        <w:t>excluding bands causing a harmonic problem</w:t>
      </w:r>
    </w:p>
    <w:p w14:paraId="0601CD0D" w14:textId="37932275" w:rsidR="001B4ADA" w:rsidRDefault="00BD3227" w:rsidP="001B4ADA">
      <w:r>
        <w:t>then L-L and H-H cases (2-bands) which shows that most of the cases do comply with hypothesis of 0.5 dB.</w:t>
      </w:r>
    </w:p>
    <w:p w14:paraId="7FE1ECD1" w14:textId="77777777" w:rsidR="00BD3227" w:rsidRDefault="00BD3227" w:rsidP="00BD3227">
      <w:pPr>
        <w:keepNext/>
        <w:jc w:val="center"/>
      </w:pPr>
      <w:r>
        <w:rPr>
          <w:noProof/>
        </w:rPr>
        <w:drawing>
          <wp:inline distT="0" distB="0" distL="0" distR="0" wp14:anchorId="01C89F9F" wp14:editId="08A0533C">
            <wp:extent cx="3038400" cy="2278800"/>
            <wp:effectExtent l="0" t="0" r="0" b="762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00" cy="227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E0F9D2" w14:textId="692CB834" w:rsidR="00BD3227" w:rsidRDefault="00BD3227" w:rsidP="00BD3227">
      <w:pPr>
        <w:pStyle w:val="Caption"/>
        <w:jc w:val="center"/>
      </w:pPr>
      <w:r>
        <w:t xml:space="preserve">Figure </w:t>
      </w:r>
      <w:r w:rsidR="00A176A5">
        <w:fldChar w:fldCharType="begin"/>
      </w:r>
      <w:r w:rsidR="00A176A5">
        <w:instrText xml:space="preserve"> SEQ Figure \* ARABIC </w:instrText>
      </w:r>
      <w:r w:rsidR="00A176A5">
        <w:fldChar w:fldCharType="separate"/>
      </w:r>
      <w:r w:rsidR="00962AA9">
        <w:rPr>
          <w:noProof/>
        </w:rPr>
        <w:t>2</w:t>
      </w:r>
      <w:r w:rsidR="00A176A5">
        <w:rPr>
          <w:noProof/>
        </w:rPr>
        <w:fldChar w:fldCharType="end"/>
      </w:r>
      <w:r>
        <w:t>: L-L and H-H</w:t>
      </w:r>
      <w:r w:rsidR="005317BF">
        <w:t xml:space="preserve"> combinations</w:t>
      </w:r>
      <w:r w:rsidR="00F75B0D" w:rsidRPr="00F75B0D">
        <w:t>, excluding bands causing a harmonic problem</w:t>
      </w:r>
    </w:p>
    <w:p w14:paraId="624B21A2" w14:textId="1D7CEE38" w:rsidR="004E08FF" w:rsidRDefault="004E08FF" w:rsidP="004E08FF">
      <w:r>
        <w:t xml:space="preserve">then </w:t>
      </w:r>
      <w:r w:rsidR="006A755E">
        <w:t>d</w:t>
      </w:r>
      <w:r w:rsidR="006A755E" w:rsidRPr="006A755E">
        <w:t>T</w:t>
      </w:r>
      <w:r w:rsidR="006A755E">
        <w:t>ib</w:t>
      </w:r>
      <w:r w:rsidR="006A755E" w:rsidRPr="006A755E">
        <w:t xml:space="preserve"> for L bands with a harmonic falling onto DL of any band in the combination</w:t>
      </w:r>
      <w:r w:rsidR="006A755E">
        <w:t>, majority of cases comply with hypothesis of 0.6 dB but not all. Strangely there are</w:t>
      </w:r>
      <w:r w:rsidR="0087667A">
        <w:t xml:space="preserve"> almost 150 cases with 0.3 dB which seems to be quite low value.</w:t>
      </w:r>
    </w:p>
    <w:p w14:paraId="6A94198C" w14:textId="77777777" w:rsidR="005425E8" w:rsidRDefault="004E08FF" w:rsidP="005425E8">
      <w:pPr>
        <w:keepNext/>
        <w:jc w:val="center"/>
      </w:pPr>
      <w:r>
        <w:rPr>
          <w:noProof/>
        </w:rPr>
        <w:drawing>
          <wp:inline distT="0" distB="0" distL="0" distR="0" wp14:anchorId="4D165FFC" wp14:editId="6E6D1658">
            <wp:extent cx="3038400" cy="2278800"/>
            <wp:effectExtent l="0" t="0" r="0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00" cy="227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BD32EF" w14:textId="709B2534" w:rsidR="004E08FF" w:rsidRDefault="005425E8" w:rsidP="005425E8">
      <w:pPr>
        <w:pStyle w:val="Caption"/>
        <w:jc w:val="center"/>
      </w:pPr>
      <w:r>
        <w:t xml:space="preserve">Figure </w:t>
      </w:r>
      <w:r w:rsidR="00A176A5">
        <w:fldChar w:fldCharType="begin"/>
      </w:r>
      <w:r w:rsidR="00A176A5">
        <w:instrText xml:space="preserve"> SEQ Figure \* ARABIC </w:instrText>
      </w:r>
      <w:r w:rsidR="00A176A5">
        <w:fldChar w:fldCharType="separate"/>
      </w:r>
      <w:r w:rsidR="00962AA9">
        <w:rPr>
          <w:noProof/>
        </w:rPr>
        <w:t>3</w:t>
      </w:r>
      <w:r w:rsidR="00A176A5">
        <w:rPr>
          <w:noProof/>
        </w:rPr>
        <w:fldChar w:fldCharType="end"/>
      </w:r>
      <w:r>
        <w:t>_L-bands with harmonic</w:t>
      </w:r>
    </w:p>
    <w:p w14:paraId="6D62472A" w14:textId="1F386AF2" w:rsidR="00A87AFF" w:rsidRDefault="00E2494A" w:rsidP="00A87AFF">
      <w:r>
        <w:t xml:space="preserve">then </w:t>
      </w:r>
      <w:r w:rsidR="00766D94">
        <w:t xml:space="preserve">cases with </w:t>
      </w:r>
      <w:r>
        <w:t>single VH-band</w:t>
      </w:r>
      <w:r w:rsidR="00A87AFF">
        <w:t xml:space="preserve"> other than n79</w:t>
      </w:r>
      <w:r w:rsidR="00A87AFF" w:rsidRPr="00A87AFF">
        <w:t xml:space="preserve"> </w:t>
      </w:r>
      <w:r w:rsidR="00A87AFF">
        <w:t>which shows that all most of the cases do comply with hypothesis of 0.8 dB.</w:t>
      </w:r>
    </w:p>
    <w:p w14:paraId="65414D13" w14:textId="6E5110C3" w:rsidR="00E2494A" w:rsidRDefault="00E2494A" w:rsidP="00E2494A"/>
    <w:p w14:paraId="4079B7E0" w14:textId="77777777" w:rsidR="00A87AFF" w:rsidRDefault="00E2494A" w:rsidP="00A87AFF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2F32558" wp14:editId="74EC8838">
            <wp:extent cx="3038400" cy="2278800"/>
            <wp:effectExtent l="0" t="0" r="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00" cy="227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ED500B" w14:textId="4D3C7E7E" w:rsidR="00E2494A" w:rsidRDefault="00A87AFF" w:rsidP="00A87AFF">
      <w:pPr>
        <w:pStyle w:val="Caption"/>
        <w:jc w:val="center"/>
      </w:pPr>
      <w:r>
        <w:t xml:space="preserve">Figure </w:t>
      </w:r>
      <w:r w:rsidR="00A176A5">
        <w:fldChar w:fldCharType="begin"/>
      </w:r>
      <w:r w:rsidR="00A176A5">
        <w:instrText xml:space="preserve"> SEQ Figure \* ARABIC </w:instrText>
      </w:r>
      <w:r w:rsidR="00A176A5">
        <w:fldChar w:fldCharType="separate"/>
      </w:r>
      <w:r w:rsidR="00962AA9">
        <w:rPr>
          <w:noProof/>
        </w:rPr>
        <w:t>4</w:t>
      </w:r>
      <w:r w:rsidR="00A176A5">
        <w:rPr>
          <w:noProof/>
        </w:rPr>
        <w:fldChar w:fldCharType="end"/>
      </w:r>
      <w:r>
        <w:t>: Single VH-band excluding n79</w:t>
      </w:r>
    </w:p>
    <w:p w14:paraId="2745E481" w14:textId="0705D4E5" w:rsidR="00A87AFF" w:rsidRDefault="003642A5" w:rsidP="00A87AFF">
      <w:r>
        <w:t xml:space="preserve">then </w:t>
      </w:r>
      <w:r w:rsidR="00766D94">
        <w:t xml:space="preserve">cases with </w:t>
      </w:r>
      <w:r>
        <w:t>multiple VH-band other than n79</w:t>
      </w:r>
      <w:r w:rsidRPr="00A87AFF">
        <w:t xml:space="preserve"> </w:t>
      </w:r>
      <w:r>
        <w:t>which shows that all most of the cases do comply with hypothesis of 0.8 dB.</w:t>
      </w:r>
    </w:p>
    <w:p w14:paraId="3D7EA162" w14:textId="77777777" w:rsidR="0080708F" w:rsidRDefault="003642A5" w:rsidP="0080708F">
      <w:pPr>
        <w:keepNext/>
        <w:jc w:val="center"/>
      </w:pPr>
      <w:r>
        <w:rPr>
          <w:noProof/>
        </w:rPr>
        <w:drawing>
          <wp:inline distT="0" distB="0" distL="0" distR="0" wp14:anchorId="6ED04FF7" wp14:editId="48989A29">
            <wp:extent cx="3038400" cy="2278800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00" cy="227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8E0E68" w14:textId="4F9BBB30" w:rsidR="003642A5" w:rsidRDefault="0080708F" w:rsidP="0080708F">
      <w:pPr>
        <w:pStyle w:val="Caption"/>
        <w:jc w:val="center"/>
      </w:pPr>
      <w:r>
        <w:t xml:space="preserve">Figure </w:t>
      </w:r>
      <w:r w:rsidR="00A176A5">
        <w:fldChar w:fldCharType="begin"/>
      </w:r>
      <w:r w:rsidR="00A176A5">
        <w:instrText xml:space="preserve"> SEQ Figure \* ARABIC </w:instrText>
      </w:r>
      <w:r w:rsidR="00A176A5">
        <w:fldChar w:fldCharType="separate"/>
      </w:r>
      <w:r w:rsidR="00962AA9">
        <w:rPr>
          <w:noProof/>
        </w:rPr>
        <w:t>5</w:t>
      </w:r>
      <w:r w:rsidR="00A176A5">
        <w:rPr>
          <w:noProof/>
        </w:rPr>
        <w:fldChar w:fldCharType="end"/>
      </w:r>
      <w:r>
        <w:t>: Multile VH-bands excluding n79</w:t>
      </w:r>
    </w:p>
    <w:p w14:paraId="2EFAF5DE" w14:textId="18C88E97" w:rsidR="00E07193" w:rsidRDefault="00E07193" w:rsidP="0080708F">
      <w:r>
        <w:t xml:space="preserve">next we look </w:t>
      </w:r>
      <w:r w:rsidR="006538BC">
        <w:t>d</w:t>
      </w:r>
      <w:r w:rsidR="006538BC" w:rsidRPr="006538BC">
        <w:t>T</w:t>
      </w:r>
      <w:r w:rsidR="006538BC">
        <w:t>ib</w:t>
      </w:r>
      <w:r w:rsidR="006538BC" w:rsidRPr="006538BC">
        <w:t xml:space="preserve"> for L band in dual-band L-VH combinations, excluding bands causing a harmonic problem</w:t>
      </w:r>
      <w:r w:rsidR="00FB62B4">
        <w:t>. Hypothesis was dTib=0.3</w:t>
      </w:r>
      <w:r w:rsidR="000422A0">
        <w:t xml:space="preserve"> but there are many cases with 0.5 and 0.6 which is odd and needs further study.</w:t>
      </w:r>
    </w:p>
    <w:p w14:paraId="1F810110" w14:textId="77777777" w:rsidR="008F1402" w:rsidRDefault="008F1402" w:rsidP="008F1402">
      <w:pPr>
        <w:keepNext/>
        <w:jc w:val="center"/>
      </w:pPr>
      <w:r w:rsidRPr="009071C5">
        <w:rPr>
          <w:noProof/>
        </w:rPr>
        <w:drawing>
          <wp:inline distT="0" distB="0" distL="0" distR="0" wp14:anchorId="25956630" wp14:editId="6F7E0139">
            <wp:extent cx="3034800" cy="22752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4800" cy="227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2848F9" w14:textId="604029A9" w:rsidR="006538BC" w:rsidRDefault="008F1402" w:rsidP="008F1402">
      <w:pPr>
        <w:pStyle w:val="Caption"/>
        <w:jc w:val="center"/>
      </w:pPr>
      <w:r>
        <w:t xml:space="preserve">Figure </w:t>
      </w:r>
      <w:fldSimple w:instr=" SEQ Figure \* ARABIC ">
        <w:r w:rsidR="00962AA9">
          <w:rPr>
            <w:noProof/>
          </w:rPr>
          <w:t>6</w:t>
        </w:r>
      </w:fldSimple>
      <w:r>
        <w:t xml:space="preserve">: L+VH </w:t>
      </w:r>
      <w:r w:rsidR="000861F8" w:rsidRPr="00F75B0D">
        <w:t>excluding bands causing a harmonic problem</w:t>
      </w:r>
    </w:p>
    <w:p w14:paraId="457F8FC4" w14:textId="5CF337D7" w:rsidR="00E07193" w:rsidRDefault="006C7BF9" w:rsidP="0080708F">
      <w:r>
        <w:t>next we look d</w:t>
      </w:r>
      <w:r w:rsidRPr="006538BC">
        <w:t>T</w:t>
      </w:r>
      <w:r>
        <w:t>ib</w:t>
      </w:r>
      <w:r w:rsidRPr="006538BC">
        <w:t xml:space="preserve"> for </w:t>
      </w:r>
      <w:r>
        <w:t>H</w:t>
      </w:r>
      <w:r w:rsidRPr="006538BC">
        <w:t xml:space="preserve"> band in dual-band </w:t>
      </w:r>
      <w:r>
        <w:t>H</w:t>
      </w:r>
      <w:r w:rsidRPr="006538BC">
        <w:t>-VH combinations, excluding bands causing a harmonic problem</w:t>
      </w:r>
      <w:r>
        <w:t>. Hypothesis was dTib=0.</w:t>
      </w:r>
      <w:r w:rsidR="00962AA9">
        <w:t>5 but seems that 0.6 is better fit.</w:t>
      </w:r>
    </w:p>
    <w:p w14:paraId="5FFD7487" w14:textId="77777777" w:rsidR="00962AA9" w:rsidRDefault="00962AA9" w:rsidP="00962AA9">
      <w:pPr>
        <w:keepNext/>
        <w:jc w:val="center"/>
      </w:pPr>
      <w:r w:rsidRPr="009071C5">
        <w:rPr>
          <w:noProof/>
        </w:rPr>
        <w:lastRenderedPageBreak/>
        <w:drawing>
          <wp:inline distT="0" distB="0" distL="0" distR="0" wp14:anchorId="6D517BA5" wp14:editId="6A014FBE">
            <wp:extent cx="3034800" cy="22752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4800" cy="227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60423A" w14:textId="7BB7CB01" w:rsidR="006C7BF9" w:rsidRDefault="00962AA9" w:rsidP="00962AA9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7</w:t>
        </w:r>
      </w:fldSimple>
      <w:r>
        <w:t>:H</w:t>
      </w:r>
      <w:r w:rsidRPr="00E1251A">
        <w:t>+VH excluding bands causing a harmonic problem</w:t>
      </w:r>
    </w:p>
    <w:p w14:paraId="1A4F9060" w14:textId="6CB70D21" w:rsidR="006723AB" w:rsidRDefault="00FA6781" w:rsidP="0080708F">
      <w:r>
        <w:t>then we look cases which have either L-L</w:t>
      </w:r>
      <w:r w:rsidR="004E32D6">
        <w:t>+H/VH and H-H+</w:t>
      </w:r>
      <w:r w:rsidR="006622BD">
        <w:t xml:space="preserve">L/VH. </w:t>
      </w:r>
      <w:r w:rsidR="004469E3">
        <w:t>Superficial</w:t>
      </w:r>
      <w:r w:rsidR="00833F1E">
        <w:t xml:space="preserve"> analysis of tables indicated that when VH is present then dTib is 0.6</w:t>
      </w:r>
      <w:r w:rsidR="00432F8C">
        <w:t xml:space="preserve"> otherwise it is lower and follow what is used already in LTE.</w:t>
      </w:r>
    </w:p>
    <w:p w14:paraId="7980071D" w14:textId="799563E2" w:rsidR="006723AB" w:rsidRDefault="006723AB" w:rsidP="0080708F">
      <w:r>
        <w:rPr>
          <w:noProof/>
        </w:rPr>
        <w:drawing>
          <wp:inline distT="0" distB="0" distL="0" distR="0" wp14:anchorId="72D3671D" wp14:editId="3327B61A">
            <wp:extent cx="3038400" cy="2278800"/>
            <wp:effectExtent l="0" t="0" r="0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00" cy="227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6781">
        <w:rPr>
          <w:noProof/>
        </w:rPr>
        <w:drawing>
          <wp:inline distT="0" distB="0" distL="0" distR="0" wp14:anchorId="730B0A24" wp14:editId="0990FF57">
            <wp:extent cx="3038400" cy="2278800"/>
            <wp:effectExtent l="0" t="0" r="0" b="762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00" cy="227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25D154" w14:textId="53D2DA4F" w:rsidR="004D536E" w:rsidRDefault="004D536E" w:rsidP="0080708F">
      <w:r>
        <w:t xml:space="preserve">Figure </w:t>
      </w:r>
      <w:r w:rsidR="008644F3">
        <w:t>8</w:t>
      </w:r>
      <w:r>
        <w:t xml:space="preserve"> : L-L+other and H-H+other.</w:t>
      </w:r>
      <w:r w:rsidR="008644F3">
        <w:t xml:space="preserve"> </w:t>
      </w:r>
      <w:r w:rsidR="008644F3">
        <w:t>excluding bands causing a harmonic problem</w:t>
      </w:r>
    </w:p>
    <w:p w14:paraId="4825329E" w14:textId="14CF60EF" w:rsidR="008C4F4D" w:rsidRDefault="008C4F4D" w:rsidP="0080708F">
      <w:r>
        <w:t>then we look cases of L-L-L and H-H-H even though no rules is proposed.</w:t>
      </w:r>
      <w:r w:rsidR="00F61053">
        <w:t xml:space="preserve"> From plots we can see that L-L-L cases are very rare compared to H-H-H.</w:t>
      </w:r>
    </w:p>
    <w:p w14:paraId="2D71734D" w14:textId="296DA255" w:rsidR="008C4F4D" w:rsidRDefault="003F17A4" w:rsidP="0080708F">
      <w:r>
        <w:rPr>
          <w:noProof/>
        </w:rPr>
        <w:drawing>
          <wp:inline distT="0" distB="0" distL="0" distR="0" wp14:anchorId="7976FD79" wp14:editId="64E70E3B">
            <wp:extent cx="3038400" cy="2278800"/>
            <wp:effectExtent l="0" t="0" r="0" b="762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00" cy="227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61053">
        <w:rPr>
          <w:noProof/>
        </w:rPr>
        <w:drawing>
          <wp:inline distT="0" distB="0" distL="0" distR="0" wp14:anchorId="12651FD3" wp14:editId="4C82AA55">
            <wp:extent cx="3038400" cy="2278800"/>
            <wp:effectExtent l="0" t="0" r="0" b="762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00" cy="227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F9578A" w14:textId="3BF40F9E" w:rsidR="00EB6C9D" w:rsidRDefault="00EB6C9D" w:rsidP="0080708F">
      <w:r>
        <w:t xml:space="preserve">Figure </w:t>
      </w:r>
      <w:r w:rsidR="003C606D">
        <w:t>9</w:t>
      </w:r>
      <w:r>
        <w:t>: L-L-L and H-H-H</w:t>
      </w:r>
      <w:r w:rsidR="003C606D">
        <w:t xml:space="preserve"> </w:t>
      </w:r>
      <w:r w:rsidR="003C606D">
        <w:t>excluding bands causing a harmonic problem</w:t>
      </w:r>
    </w:p>
    <w:p w14:paraId="4FBA7901" w14:textId="1B671D99" w:rsidR="00EB6C9D" w:rsidRDefault="00056377" w:rsidP="0080708F">
      <w:r>
        <w:t>then lastly histogram of dTib values for all combinations</w:t>
      </w:r>
    </w:p>
    <w:p w14:paraId="18D5613D" w14:textId="408B1868" w:rsidR="00056377" w:rsidRDefault="00056377" w:rsidP="00056377">
      <w:pPr>
        <w:jc w:val="center"/>
      </w:pPr>
      <w:r>
        <w:rPr>
          <w:noProof/>
        </w:rPr>
        <w:lastRenderedPageBreak/>
        <w:drawing>
          <wp:inline distT="0" distB="0" distL="0" distR="0" wp14:anchorId="2AE5B5BE" wp14:editId="497A0913">
            <wp:extent cx="3038400" cy="2278800"/>
            <wp:effectExtent l="0" t="0" r="0" b="762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00" cy="227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341736" w14:textId="58F0C493" w:rsidR="00056377" w:rsidRPr="0080708F" w:rsidRDefault="00056377" w:rsidP="00056377">
      <w:pPr>
        <w:jc w:val="center"/>
      </w:pPr>
      <w:r>
        <w:t>Figure 8: all combinations.</w:t>
      </w:r>
    </w:p>
    <w:p w14:paraId="4505635A" w14:textId="19DE9E7A" w:rsidR="002F1940" w:rsidRDefault="00B97703" w:rsidP="00AA7654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bookmarkStart w:id="4" w:name="OLE_LINK53"/>
      <w:bookmarkStart w:id="5" w:name="OLE_LINK54"/>
      <w:r w:rsidR="00AA7654">
        <w:rPr>
          <w:szCs w:val="36"/>
        </w:rPr>
        <w:t>Conclusion</w:t>
      </w:r>
    </w:p>
    <w:p w14:paraId="2A836765" w14:textId="1BDD16D8" w:rsidR="00185A66" w:rsidRDefault="00FE482F" w:rsidP="00E77B19">
      <w:pPr>
        <w:rPr>
          <w:i/>
          <w:iCs/>
        </w:rPr>
      </w:pPr>
      <w:r>
        <w:t xml:space="preserve">In this </w:t>
      </w:r>
      <w:r w:rsidR="00E77B19">
        <w:t>contribution</w:t>
      </w:r>
      <w:r>
        <w:t xml:space="preserve"> </w:t>
      </w:r>
      <w:r w:rsidR="00611DB4">
        <w:t>we have presented some statistical analysis for dTib distribution.</w:t>
      </w:r>
      <w:r w:rsidR="00BE1BFA">
        <w:t xml:space="preserve"> We will present updated results in next meeting. Aim is to create guidelines or even rules how to derice dTib and dRib.</w:t>
      </w:r>
    </w:p>
    <w:p w14:paraId="4FEB7888" w14:textId="6EDE6B24" w:rsidR="00AA7654" w:rsidRDefault="00AA7654" w:rsidP="00AA7654">
      <w:pPr>
        <w:pStyle w:val="Heading1"/>
      </w:pPr>
      <w:r>
        <w:t xml:space="preserve">4 </w:t>
      </w:r>
      <w:r>
        <w:tab/>
        <w:t>References</w:t>
      </w:r>
    </w:p>
    <w:bookmarkEnd w:id="4"/>
    <w:bookmarkEnd w:id="5"/>
    <w:p w14:paraId="65C124A9" w14:textId="741C2ABD" w:rsidR="00290FCD" w:rsidRPr="00290FCD" w:rsidRDefault="008659DB" w:rsidP="00290FCD">
      <w:pPr>
        <w:rPr>
          <w:lang w:val="en-US"/>
        </w:rPr>
      </w:pPr>
      <w:r>
        <w:rPr>
          <w:lang w:val="en-US"/>
        </w:rPr>
        <w:t xml:space="preserve">[1] </w:t>
      </w:r>
      <w:r w:rsidRPr="008659DB">
        <w:rPr>
          <w:lang w:val="en-US"/>
        </w:rPr>
        <w:t>R4-2107888</w:t>
      </w:r>
      <w:r>
        <w:rPr>
          <w:lang w:val="en-US"/>
        </w:rPr>
        <w:t xml:space="preserve">, </w:t>
      </w:r>
      <w:r w:rsidR="001E1D88" w:rsidRPr="001E1D88">
        <w:rPr>
          <w:lang w:val="en-US"/>
        </w:rPr>
        <w:t>WF on rule based approach for delta TIB and RIB</w:t>
      </w:r>
      <w:r w:rsidR="001E1D88">
        <w:rPr>
          <w:lang w:val="en-US"/>
        </w:rPr>
        <w:t>, Nokia, RAN4#994</w:t>
      </w:r>
    </w:p>
    <w:sectPr w:rsidR="00290FCD" w:rsidRPr="00290F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72DD49" w14:textId="77777777" w:rsidR="00A176A5" w:rsidRDefault="00A176A5">
      <w:pPr>
        <w:spacing w:after="0"/>
      </w:pPr>
      <w:r>
        <w:separator/>
      </w:r>
    </w:p>
  </w:endnote>
  <w:endnote w:type="continuationSeparator" w:id="0">
    <w:p w14:paraId="1F1901D2" w14:textId="77777777" w:rsidR="00A176A5" w:rsidRDefault="00A176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F19E17" w14:textId="77777777" w:rsidR="00A176A5" w:rsidRDefault="00A176A5">
      <w:pPr>
        <w:spacing w:after="0"/>
      </w:pPr>
      <w:r>
        <w:separator/>
      </w:r>
    </w:p>
  </w:footnote>
  <w:footnote w:type="continuationSeparator" w:id="0">
    <w:p w14:paraId="62E4EB59" w14:textId="77777777" w:rsidR="00A176A5" w:rsidRDefault="00A176A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1D0265"/>
    <w:multiLevelType w:val="hybridMultilevel"/>
    <w:tmpl w:val="4B0C7452"/>
    <w:lvl w:ilvl="0" w:tplc="19BEEE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74FE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54BD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E0E18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422BA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E8023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3A0C5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D451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5A77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9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D7A3576"/>
    <w:multiLevelType w:val="hybridMultilevel"/>
    <w:tmpl w:val="3C84F5E4"/>
    <w:lvl w:ilvl="0" w:tplc="ACA47F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407F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C056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F40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2475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8CD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6271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426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5A82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F3E70FD"/>
    <w:multiLevelType w:val="multilevel"/>
    <w:tmpl w:val="B88C4D9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12"/>
  </w:num>
  <w:num w:numId="4">
    <w:abstractNumId w:val="11"/>
  </w:num>
  <w:num w:numId="5">
    <w:abstractNumId w:val="4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2"/>
  </w:num>
  <w:num w:numId="14">
    <w:abstractNumId w:val="10"/>
  </w:num>
  <w:num w:numId="15">
    <w:abstractNumId w:val="13"/>
  </w:num>
  <w:num w:numId="16">
    <w:abstractNumId w:val="15"/>
  </w:num>
  <w:num w:numId="17">
    <w:abstractNumId w:val="7"/>
  </w:num>
  <w:num w:numId="1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422A0"/>
    <w:rsid w:val="00056377"/>
    <w:rsid w:val="00070891"/>
    <w:rsid w:val="00083D4C"/>
    <w:rsid w:val="000861F8"/>
    <w:rsid w:val="00097E6A"/>
    <w:rsid w:val="000A3A69"/>
    <w:rsid w:val="000D64DA"/>
    <w:rsid w:val="000E3018"/>
    <w:rsid w:val="000F6242"/>
    <w:rsid w:val="00125E41"/>
    <w:rsid w:val="00130FC6"/>
    <w:rsid w:val="00140E0A"/>
    <w:rsid w:val="00145F43"/>
    <w:rsid w:val="00184661"/>
    <w:rsid w:val="00185A66"/>
    <w:rsid w:val="00191E56"/>
    <w:rsid w:val="001B4ADA"/>
    <w:rsid w:val="001C0474"/>
    <w:rsid w:val="001E1D88"/>
    <w:rsid w:val="001E4A46"/>
    <w:rsid w:val="002256B7"/>
    <w:rsid w:val="00245706"/>
    <w:rsid w:val="00282820"/>
    <w:rsid w:val="00283DE9"/>
    <w:rsid w:val="00290FCD"/>
    <w:rsid w:val="002F1940"/>
    <w:rsid w:val="00306153"/>
    <w:rsid w:val="003154B2"/>
    <w:rsid w:val="00322F82"/>
    <w:rsid w:val="00330EDF"/>
    <w:rsid w:val="00335D84"/>
    <w:rsid w:val="00335F01"/>
    <w:rsid w:val="00345878"/>
    <w:rsid w:val="003642A5"/>
    <w:rsid w:val="0037077B"/>
    <w:rsid w:val="00371E8B"/>
    <w:rsid w:val="0038117D"/>
    <w:rsid w:val="00383545"/>
    <w:rsid w:val="003C02B7"/>
    <w:rsid w:val="003C606D"/>
    <w:rsid w:val="003F17A4"/>
    <w:rsid w:val="00404567"/>
    <w:rsid w:val="00432F8C"/>
    <w:rsid w:val="00433500"/>
    <w:rsid w:val="00433F71"/>
    <w:rsid w:val="00440D43"/>
    <w:rsid w:val="00446953"/>
    <w:rsid w:val="004469E3"/>
    <w:rsid w:val="00470A62"/>
    <w:rsid w:val="004866C4"/>
    <w:rsid w:val="00495684"/>
    <w:rsid w:val="004976F8"/>
    <w:rsid w:val="004B26F3"/>
    <w:rsid w:val="004C45E0"/>
    <w:rsid w:val="004D536E"/>
    <w:rsid w:val="004E08FF"/>
    <w:rsid w:val="004E32D6"/>
    <w:rsid w:val="004E3939"/>
    <w:rsid w:val="005072D0"/>
    <w:rsid w:val="00516F11"/>
    <w:rsid w:val="005317BF"/>
    <w:rsid w:val="005425E8"/>
    <w:rsid w:val="005577FD"/>
    <w:rsid w:val="005B22E2"/>
    <w:rsid w:val="005B5B24"/>
    <w:rsid w:val="005C1F2D"/>
    <w:rsid w:val="005D75EA"/>
    <w:rsid w:val="005F5F41"/>
    <w:rsid w:val="00603206"/>
    <w:rsid w:val="006115FB"/>
    <w:rsid w:val="00611DB4"/>
    <w:rsid w:val="006162E0"/>
    <w:rsid w:val="0062031E"/>
    <w:rsid w:val="006538BC"/>
    <w:rsid w:val="006622BD"/>
    <w:rsid w:val="006723AB"/>
    <w:rsid w:val="00687B49"/>
    <w:rsid w:val="00690824"/>
    <w:rsid w:val="00692082"/>
    <w:rsid w:val="006A1870"/>
    <w:rsid w:val="006A54D5"/>
    <w:rsid w:val="006A755E"/>
    <w:rsid w:val="006C7BF9"/>
    <w:rsid w:val="006E05A9"/>
    <w:rsid w:val="007120E6"/>
    <w:rsid w:val="00726F38"/>
    <w:rsid w:val="00760D8D"/>
    <w:rsid w:val="00763CC3"/>
    <w:rsid w:val="00764D8C"/>
    <w:rsid w:val="00766D94"/>
    <w:rsid w:val="00772612"/>
    <w:rsid w:val="00775EC5"/>
    <w:rsid w:val="007850E1"/>
    <w:rsid w:val="007910A7"/>
    <w:rsid w:val="007A7019"/>
    <w:rsid w:val="007B2FB8"/>
    <w:rsid w:val="007F4F92"/>
    <w:rsid w:val="0080708F"/>
    <w:rsid w:val="00821D70"/>
    <w:rsid w:val="00831513"/>
    <w:rsid w:val="0083385F"/>
    <w:rsid w:val="00833F1E"/>
    <w:rsid w:val="008644F3"/>
    <w:rsid w:val="008659DB"/>
    <w:rsid w:val="0087667A"/>
    <w:rsid w:val="008830CA"/>
    <w:rsid w:val="008A1851"/>
    <w:rsid w:val="008C1A8F"/>
    <w:rsid w:val="008C4F4D"/>
    <w:rsid w:val="008D772F"/>
    <w:rsid w:val="008F1402"/>
    <w:rsid w:val="00902ACB"/>
    <w:rsid w:val="00914506"/>
    <w:rsid w:val="00951280"/>
    <w:rsid w:val="00957F6C"/>
    <w:rsid w:val="00962AA9"/>
    <w:rsid w:val="00975356"/>
    <w:rsid w:val="00990F72"/>
    <w:rsid w:val="0099764C"/>
    <w:rsid w:val="009D1A1C"/>
    <w:rsid w:val="009F047D"/>
    <w:rsid w:val="00A138D6"/>
    <w:rsid w:val="00A176A5"/>
    <w:rsid w:val="00A74629"/>
    <w:rsid w:val="00A847C4"/>
    <w:rsid w:val="00A84DB8"/>
    <w:rsid w:val="00A87AFF"/>
    <w:rsid w:val="00A91D71"/>
    <w:rsid w:val="00AA7654"/>
    <w:rsid w:val="00AC67A6"/>
    <w:rsid w:val="00AD76AA"/>
    <w:rsid w:val="00AD79A1"/>
    <w:rsid w:val="00B51583"/>
    <w:rsid w:val="00B56B9A"/>
    <w:rsid w:val="00B66A7B"/>
    <w:rsid w:val="00B83FC7"/>
    <w:rsid w:val="00B87E60"/>
    <w:rsid w:val="00B97333"/>
    <w:rsid w:val="00B97703"/>
    <w:rsid w:val="00BC74F6"/>
    <w:rsid w:val="00BD1D1C"/>
    <w:rsid w:val="00BD3227"/>
    <w:rsid w:val="00BD3F20"/>
    <w:rsid w:val="00BE1BFA"/>
    <w:rsid w:val="00C03A97"/>
    <w:rsid w:val="00C32547"/>
    <w:rsid w:val="00C507A6"/>
    <w:rsid w:val="00C67662"/>
    <w:rsid w:val="00CB18DF"/>
    <w:rsid w:val="00CB71C4"/>
    <w:rsid w:val="00CC07B6"/>
    <w:rsid w:val="00CC4C20"/>
    <w:rsid w:val="00CD0013"/>
    <w:rsid w:val="00CD2D53"/>
    <w:rsid w:val="00CF6087"/>
    <w:rsid w:val="00D03B0B"/>
    <w:rsid w:val="00D27D6D"/>
    <w:rsid w:val="00D4385C"/>
    <w:rsid w:val="00D55F7A"/>
    <w:rsid w:val="00DA08B2"/>
    <w:rsid w:val="00DB1E50"/>
    <w:rsid w:val="00DE1B56"/>
    <w:rsid w:val="00DF22A4"/>
    <w:rsid w:val="00DF68AB"/>
    <w:rsid w:val="00E07193"/>
    <w:rsid w:val="00E117E5"/>
    <w:rsid w:val="00E2494A"/>
    <w:rsid w:val="00E326AA"/>
    <w:rsid w:val="00E34519"/>
    <w:rsid w:val="00E46562"/>
    <w:rsid w:val="00E72229"/>
    <w:rsid w:val="00E77B19"/>
    <w:rsid w:val="00EB6C9D"/>
    <w:rsid w:val="00EE2A47"/>
    <w:rsid w:val="00F14ECC"/>
    <w:rsid w:val="00F17B25"/>
    <w:rsid w:val="00F35373"/>
    <w:rsid w:val="00F40395"/>
    <w:rsid w:val="00F41C10"/>
    <w:rsid w:val="00F42B43"/>
    <w:rsid w:val="00F53259"/>
    <w:rsid w:val="00F61053"/>
    <w:rsid w:val="00F6297A"/>
    <w:rsid w:val="00F63BF9"/>
    <w:rsid w:val="00F72ECA"/>
    <w:rsid w:val="00F74C53"/>
    <w:rsid w:val="00F75B0D"/>
    <w:rsid w:val="00F93BB7"/>
    <w:rsid w:val="00F94048"/>
    <w:rsid w:val="00F96B44"/>
    <w:rsid w:val="00FA6781"/>
    <w:rsid w:val="00FB62B4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paragraph" w:styleId="Caption">
    <w:name w:val="caption"/>
    <w:basedOn w:val="Normal"/>
    <w:next w:val="Normal"/>
    <w:uiPriority w:val="35"/>
    <w:unhideWhenUsed/>
    <w:qFormat/>
    <w:rsid w:val="001B4ADA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2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20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6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32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191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95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23920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744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22859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emf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image" Target="media/image1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5</Pages>
  <Words>550</Words>
  <Characters>4464</Characters>
  <Application>Microsoft Office Word</Application>
  <DocSecurity>0</DocSecurity>
  <Lines>37</Lines>
  <Paragraphs>10</Paragraphs>
  <ScaleCrop>false</ScaleCrop>
  <Company>ETSI Sophia Antipolis</Company>
  <LinksUpToDate>false</LinksUpToDate>
  <CharactersWithSpaces>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Petri</cp:lastModifiedBy>
  <cp:revision>65</cp:revision>
  <cp:lastPrinted>2002-04-23T07:10:00Z</cp:lastPrinted>
  <dcterms:created xsi:type="dcterms:W3CDTF">2021-08-05T08:15:00Z</dcterms:created>
  <dcterms:modified xsi:type="dcterms:W3CDTF">2021-08-06T08:30:00Z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